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D45B18" w:rsidRPr="000C2940">
        <w:tc>
          <w:tcPr>
            <w:tcW w:w="5070" w:type="dxa"/>
          </w:tcPr>
          <w:p w:rsidR="00D45B18" w:rsidRPr="000C2940" w:rsidRDefault="00D45B18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D45B18" w:rsidRPr="000C2940" w:rsidRDefault="00D45B18" w:rsidP="00382123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45B18" w:rsidRPr="000C2940" w:rsidRDefault="00D45B18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45B18" w:rsidRPr="000C2940" w:rsidRDefault="00D45B18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D45B18" w:rsidRDefault="00D45B18" w:rsidP="00FA40FC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</w:t>
      </w:r>
      <w:r w:rsidRPr="00FA40FC">
        <w:rPr>
          <w:b/>
          <w:spacing w:val="-3"/>
          <w:sz w:val="28"/>
          <w:szCs w:val="28"/>
        </w:rPr>
        <w:t>результатам публичных слушаний по проекту постановления мэрии города</w:t>
      </w:r>
      <w:r w:rsidRPr="00FA40FC">
        <w:rPr>
          <w:sz w:val="28"/>
          <w:szCs w:val="28"/>
        </w:rPr>
        <w:t> </w:t>
      </w:r>
      <w:r w:rsidRPr="00FA40FC">
        <w:rPr>
          <w:b/>
          <w:spacing w:val="-3"/>
          <w:sz w:val="28"/>
          <w:szCs w:val="28"/>
        </w:rPr>
        <w:t xml:space="preserve"> Новосибирска «</w:t>
      </w:r>
      <w:r w:rsidRPr="00FA40FC">
        <w:rPr>
          <w:b/>
          <w:sz w:val="28"/>
          <w:szCs w:val="28"/>
        </w:rPr>
        <w:t>Об утверждении проекта межевания территории квартала</w:t>
      </w:r>
      <w:r w:rsidRPr="00FA40FC">
        <w:rPr>
          <w:sz w:val="28"/>
          <w:szCs w:val="28"/>
        </w:rPr>
        <w:t> </w:t>
      </w:r>
      <w:r w:rsidRPr="00FA40FC">
        <w:rPr>
          <w:b/>
          <w:sz w:val="28"/>
          <w:szCs w:val="28"/>
        </w:rPr>
        <w:t xml:space="preserve">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b/>
          <w:sz w:val="28"/>
          <w:szCs w:val="28"/>
        </w:rPr>
        <w:t>Бердским</w:t>
      </w:r>
      <w:proofErr w:type="spellEnd"/>
      <w:r w:rsidRPr="00FA40FC">
        <w:rPr>
          <w:b/>
          <w:sz w:val="28"/>
          <w:szCs w:val="28"/>
        </w:rPr>
        <w:t xml:space="preserve"> шоссе, рекой Иней, границей города Новосибирска, в Первомайском районе»</w:t>
      </w:r>
    </w:p>
    <w:p w:rsidR="00D45B18" w:rsidRPr="00F75D0B" w:rsidRDefault="00D45B18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45B18" w:rsidRPr="00F75D0B" w:rsidRDefault="00D45B18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D45B18" w:rsidRPr="00FA40FC" w:rsidRDefault="00D45B18" w:rsidP="00E16563">
      <w:pPr>
        <w:pStyle w:val="a9"/>
        <w:widowControl/>
        <w:spacing w:before="0"/>
        <w:rPr>
          <w:szCs w:val="28"/>
        </w:rPr>
      </w:pPr>
      <w:proofErr w:type="gramStart"/>
      <w:r w:rsidRPr="00FA40FC">
        <w:rPr>
          <w:szCs w:val="28"/>
        </w:rPr>
        <w:t>Постановление мэрии города Новосибирска от 01.02.2016</w:t>
      </w:r>
      <w:r w:rsidRPr="00FA40FC">
        <w:rPr>
          <w:szCs w:val="28"/>
        </w:rPr>
        <w:tab/>
        <w:t xml:space="preserve"> № 277 «О назначении публичных слушаний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 было опубликовано в Бюллетене органов местного самоуправления города Новосибирска от 04 февраля 2016 № 4 и размещено</w:t>
      </w:r>
      <w:proofErr w:type="gramEnd"/>
      <w:r w:rsidRPr="00FA40FC">
        <w:rPr>
          <w:szCs w:val="28"/>
        </w:rPr>
        <w:t xml:space="preserve"> на официальном сайте города Новосибирска.</w:t>
      </w:r>
    </w:p>
    <w:p w:rsidR="00D45B18" w:rsidRPr="00FA40FC" w:rsidRDefault="00D45B18" w:rsidP="00E16563">
      <w:pPr>
        <w:pStyle w:val="a9"/>
        <w:widowControl/>
        <w:spacing w:before="0"/>
        <w:rPr>
          <w:szCs w:val="28"/>
        </w:rPr>
      </w:pPr>
      <w:r w:rsidRPr="00FA40FC">
        <w:rPr>
          <w:szCs w:val="28"/>
        </w:rPr>
        <w:t xml:space="preserve">Публичные слушания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 проведены 10 марта 2016 года.</w:t>
      </w:r>
    </w:p>
    <w:p w:rsidR="00D45B18" w:rsidRPr="00FA40FC" w:rsidRDefault="00D45B18" w:rsidP="00ED1121">
      <w:pPr>
        <w:pStyle w:val="a9"/>
        <w:widowControl/>
        <w:spacing w:before="0"/>
        <w:rPr>
          <w:szCs w:val="28"/>
        </w:rPr>
      </w:pPr>
      <w:r w:rsidRPr="00FA40FC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 были заслушаны предложения приглашенных экспертов и иных участников публичных слушаний.</w:t>
      </w:r>
    </w:p>
    <w:p w:rsidR="00D45B18" w:rsidRPr="000C2940" w:rsidRDefault="00D45B18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D45B18" w:rsidRPr="000C2940" w:rsidRDefault="00D45B18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D45B18" w:rsidRPr="000C2940" w:rsidRDefault="00D45B18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r w:rsidRPr="00FA40FC">
        <w:rPr>
          <w:szCs w:val="28"/>
        </w:rPr>
        <w:t xml:space="preserve">Считать состоявшимися публичные слушания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районе».</w:t>
      </w:r>
      <w:r w:rsidRPr="000C2940">
        <w:rPr>
          <w:szCs w:val="28"/>
        </w:rPr>
        <w:t xml:space="preserve"> </w:t>
      </w:r>
    </w:p>
    <w:p w:rsidR="00D45B18" w:rsidRPr="00FA40FC" w:rsidRDefault="00D45B18" w:rsidP="00E16563">
      <w:pPr>
        <w:pStyle w:val="a9"/>
        <w:widowControl/>
        <w:spacing w:before="0"/>
        <w:rPr>
          <w:szCs w:val="28"/>
        </w:rPr>
      </w:pPr>
      <w:r w:rsidRPr="00FA40FC">
        <w:rPr>
          <w:szCs w:val="28"/>
        </w:rPr>
        <w:t>2. </w:t>
      </w:r>
      <w:proofErr w:type="gramStart"/>
      <w:r w:rsidRPr="00FA40FC">
        <w:rPr>
          <w:szCs w:val="28"/>
        </w:rPr>
        <w:t xml:space="preserve">Процедура проведения публичных слушаний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 осуществлена в </w:t>
      </w:r>
      <w:r w:rsidRPr="00FA40FC">
        <w:rPr>
          <w:szCs w:val="28"/>
        </w:rPr>
        <w:lastRenderedPageBreak/>
        <w:t>соответствии с</w:t>
      </w:r>
      <w:r w:rsidRPr="00FA40FC">
        <w:rPr>
          <w:color w:val="FF0000"/>
          <w:szCs w:val="28"/>
        </w:rPr>
        <w:t xml:space="preserve"> </w:t>
      </w:r>
      <w:r w:rsidRPr="00FA40FC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</w:t>
      </w:r>
      <w:proofErr w:type="gramEnd"/>
      <w:r w:rsidRPr="00FA40FC">
        <w:rPr>
          <w:szCs w:val="28"/>
        </w:rPr>
        <w:t xml:space="preserve"> Положением о публичных слушаниях в городе Новосибирске, принятым решением городского Совета Новосибирска от 25.04.2007 № 562.</w:t>
      </w:r>
    </w:p>
    <w:p w:rsidR="00D45B18" w:rsidRPr="00FA40FC" w:rsidRDefault="00D45B18" w:rsidP="00C5378E">
      <w:pPr>
        <w:pStyle w:val="a9"/>
        <w:widowControl/>
        <w:spacing w:before="0"/>
        <w:rPr>
          <w:szCs w:val="28"/>
        </w:rPr>
      </w:pPr>
      <w:r w:rsidRPr="00FA40FC">
        <w:rPr>
          <w:szCs w:val="28"/>
        </w:rPr>
        <w:t xml:space="preserve">3. Проект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</w:r>
      <w:proofErr w:type="spellStart"/>
      <w:r w:rsidRPr="00FA40FC">
        <w:rPr>
          <w:szCs w:val="28"/>
        </w:rPr>
        <w:t>Бердским</w:t>
      </w:r>
      <w:proofErr w:type="spellEnd"/>
      <w:r w:rsidRPr="00FA40FC">
        <w:rPr>
          <w:szCs w:val="28"/>
        </w:rPr>
        <w:t xml:space="preserve"> шоссе, рекой Иней, границей города Новосибирска, в Первомайском районе» получил положительную оценку</w:t>
      </w:r>
      <w:r w:rsidR="006F08D5">
        <w:rPr>
          <w:szCs w:val="28"/>
        </w:rPr>
        <w:t xml:space="preserve"> и рекомендуется к утверждению.</w:t>
      </w:r>
    </w:p>
    <w:p w:rsidR="00D45B18" w:rsidRPr="00C5378E" w:rsidRDefault="00D45B18" w:rsidP="00C5378E">
      <w:pPr>
        <w:ind w:firstLine="709"/>
        <w:rPr>
          <w:sz w:val="28"/>
          <w:szCs w:val="28"/>
        </w:rPr>
      </w:pPr>
    </w:p>
    <w:p w:rsidR="00D45B18" w:rsidRDefault="00D45B18" w:rsidP="00C5378E">
      <w:pPr>
        <w:rPr>
          <w:sz w:val="28"/>
          <w:szCs w:val="28"/>
        </w:rPr>
      </w:pPr>
    </w:p>
    <w:p w:rsidR="00D45B18" w:rsidRPr="000C2940" w:rsidRDefault="00D45B18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D45B18" w:rsidRPr="00F75D0B" w:rsidTr="00077604">
        <w:tc>
          <w:tcPr>
            <w:tcW w:w="6204" w:type="dxa"/>
          </w:tcPr>
          <w:p w:rsidR="00D45B18" w:rsidRPr="00FA40FC" w:rsidRDefault="00D45B18" w:rsidP="00382123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A40FC">
              <w:rPr>
                <w:szCs w:val="28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межевания территории квартала 023.01.11.03 в границах проекта планировки территории, ограниченной границей Советского административного района, </w:t>
            </w:r>
            <w:proofErr w:type="spellStart"/>
            <w:r w:rsidRPr="00FA40FC">
              <w:rPr>
                <w:szCs w:val="28"/>
              </w:rPr>
              <w:t>Бердским</w:t>
            </w:r>
            <w:proofErr w:type="spellEnd"/>
            <w:r w:rsidRPr="00FA40FC">
              <w:rPr>
                <w:szCs w:val="28"/>
              </w:rPr>
              <w:t xml:space="preserve"> шоссе, рекой Иней, границей города Новосибирска, в Первомайском районе</w:t>
            </w:r>
            <w:r>
              <w:rPr>
                <w:szCs w:val="28"/>
              </w:rPr>
              <w:t>»</w:t>
            </w:r>
            <w:r w:rsidRPr="00FA40FC">
              <w:rPr>
                <w:szCs w:val="28"/>
              </w:rPr>
              <w:t xml:space="preserve">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D45B18" w:rsidRPr="00F75D0B" w:rsidRDefault="00D45B18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45B18" w:rsidRPr="00F75D0B" w:rsidRDefault="00D45B18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45B18" w:rsidRPr="00F75D0B" w:rsidRDefault="00D45B18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D45B18" w:rsidRPr="00F75D0B" w:rsidTr="00077604">
        <w:tc>
          <w:tcPr>
            <w:tcW w:w="6204" w:type="dxa"/>
          </w:tcPr>
          <w:p w:rsidR="00D45B18" w:rsidRPr="00F75D0B" w:rsidRDefault="00D45B1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45B18" w:rsidRPr="00F75D0B" w:rsidRDefault="00D45B1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45B18" w:rsidRPr="00F75D0B" w:rsidRDefault="00D45B18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D45B18" w:rsidRPr="00F75D0B" w:rsidRDefault="00D45B18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45B18" w:rsidRPr="00F75D0B" w:rsidRDefault="00D45B18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45B18" w:rsidRPr="00F75D0B" w:rsidRDefault="00D45B18" w:rsidP="00382123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</w:rPr>
              <w:t>Н. Гальянова</w:t>
            </w:r>
          </w:p>
        </w:tc>
      </w:tr>
    </w:tbl>
    <w:p w:rsidR="00D45B18" w:rsidRPr="00F75D0B" w:rsidRDefault="00D45B18" w:rsidP="00785F29">
      <w:pPr>
        <w:spacing w:line="240" w:lineRule="atLeast"/>
        <w:jc w:val="center"/>
        <w:rPr>
          <w:sz w:val="28"/>
          <w:szCs w:val="28"/>
        </w:rPr>
        <w:sectPr w:rsidR="00D45B18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D45B18" w:rsidRPr="00F75D0B" w:rsidTr="00524544">
        <w:tc>
          <w:tcPr>
            <w:tcW w:w="9808" w:type="dxa"/>
          </w:tcPr>
          <w:p w:rsidR="00D45B18" w:rsidRPr="00F75D0B" w:rsidRDefault="00D45B18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45B18" w:rsidRPr="00F75D0B" w:rsidTr="00524544">
        <w:tc>
          <w:tcPr>
            <w:tcW w:w="9808" w:type="dxa"/>
          </w:tcPr>
          <w:p w:rsidR="00D45B18" w:rsidRPr="00F75D0B" w:rsidRDefault="00D45B18" w:rsidP="00C5378E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В.</w:t>
            </w:r>
            <w:r w:rsidR="007B1837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Норкин</w:t>
            </w:r>
            <w:proofErr w:type="spellEnd"/>
          </w:p>
        </w:tc>
      </w:tr>
      <w:tr w:rsidR="00D45B18" w:rsidRPr="00F75D0B" w:rsidTr="00524544">
        <w:tc>
          <w:tcPr>
            <w:tcW w:w="9808" w:type="dxa"/>
          </w:tcPr>
          <w:p w:rsidR="00D45B18" w:rsidRPr="00F75D0B" w:rsidRDefault="00D45B18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D45B18" w:rsidRPr="00F75D0B" w:rsidRDefault="00D45B18" w:rsidP="00FA40FC">
            <w:pPr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Д. Ф. </w:t>
            </w:r>
            <w:proofErr w:type="spellStart"/>
            <w:r>
              <w:rPr>
                <w:sz w:val="28"/>
                <w:szCs w:val="28"/>
              </w:rPr>
              <w:t>Войкина</w:t>
            </w:r>
            <w:proofErr w:type="spellEnd"/>
          </w:p>
        </w:tc>
      </w:tr>
      <w:tr w:rsidR="00D45B18" w:rsidRPr="00F75D0B" w:rsidTr="00524544">
        <w:tc>
          <w:tcPr>
            <w:tcW w:w="9808" w:type="dxa"/>
          </w:tcPr>
          <w:p w:rsidR="00D45B18" w:rsidRPr="00F75D0B" w:rsidRDefault="00D45B18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45B18" w:rsidRPr="00F75D0B" w:rsidRDefault="00D45B18" w:rsidP="0050686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Е. В. Семенова</w:t>
            </w:r>
          </w:p>
        </w:tc>
      </w:tr>
    </w:tbl>
    <w:p w:rsidR="00D45B18" w:rsidRPr="00F75D0B" w:rsidRDefault="00D45B18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D45B18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18" w:rsidRDefault="00D45B18">
      <w:r>
        <w:separator/>
      </w:r>
    </w:p>
  </w:endnote>
  <w:endnote w:type="continuationSeparator" w:id="0">
    <w:p w:rsidR="00D45B18" w:rsidRDefault="00D4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18" w:rsidRDefault="00D45B18">
      <w:r>
        <w:separator/>
      </w:r>
    </w:p>
  </w:footnote>
  <w:footnote w:type="continuationSeparator" w:id="0">
    <w:p w:rsidR="00D45B18" w:rsidRDefault="00D4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18" w:rsidRDefault="0032141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5B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B18" w:rsidRDefault="00D45B18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56653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09E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8BC"/>
    <w:rsid w:val="00301BC5"/>
    <w:rsid w:val="00302ED1"/>
    <w:rsid w:val="00304016"/>
    <w:rsid w:val="0031157A"/>
    <w:rsid w:val="00315E33"/>
    <w:rsid w:val="003174A1"/>
    <w:rsid w:val="00317C11"/>
    <w:rsid w:val="00320418"/>
    <w:rsid w:val="0032141F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84D78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E6B29"/>
    <w:rsid w:val="004F1F30"/>
    <w:rsid w:val="004F21E7"/>
    <w:rsid w:val="004F5EF8"/>
    <w:rsid w:val="004F7298"/>
    <w:rsid w:val="004F756D"/>
    <w:rsid w:val="00500C8D"/>
    <w:rsid w:val="005014DF"/>
    <w:rsid w:val="00502CBD"/>
    <w:rsid w:val="00506866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5F8C"/>
    <w:rsid w:val="00596FC4"/>
    <w:rsid w:val="0059744D"/>
    <w:rsid w:val="005A4506"/>
    <w:rsid w:val="005A7405"/>
    <w:rsid w:val="005B13F5"/>
    <w:rsid w:val="005B2BEF"/>
    <w:rsid w:val="005B4486"/>
    <w:rsid w:val="005B6B5C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806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08D5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5E9"/>
    <w:rsid w:val="007A138B"/>
    <w:rsid w:val="007A19D9"/>
    <w:rsid w:val="007A7D91"/>
    <w:rsid w:val="007B1837"/>
    <w:rsid w:val="007B4945"/>
    <w:rsid w:val="007C51ED"/>
    <w:rsid w:val="007D0D2C"/>
    <w:rsid w:val="007D1518"/>
    <w:rsid w:val="007D398E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3D7C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5D00"/>
    <w:rsid w:val="009261ED"/>
    <w:rsid w:val="009268FC"/>
    <w:rsid w:val="00930B40"/>
    <w:rsid w:val="009412BE"/>
    <w:rsid w:val="00941F6D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3FB1"/>
    <w:rsid w:val="00A1436F"/>
    <w:rsid w:val="00A1698B"/>
    <w:rsid w:val="00A17FCC"/>
    <w:rsid w:val="00A2125E"/>
    <w:rsid w:val="00A21FD1"/>
    <w:rsid w:val="00A2249D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5971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378E"/>
    <w:rsid w:val="00C5415C"/>
    <w:rsid w:val="00C576B9"/>
    <w:rsid w:val="00C6000B"/>
    <w:rsid w:val="00C6147D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45B18"/>
    <w:rsid w:val="00D5308A"/>
    <w:rsid w:val="00D54CD8"/>
    <w:rsid w:val="00D552A9"/>
    <w:rsid w:val="00D55926"/>
    <w:rsid w:val="00D62E88"/>
    <w:rsid w:val="00D62EC4"/>
    <w:rsid w:val="00D67222"/>
    <w:rsid w:val="00D70B95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37BD"/>
    <w:rsid w:val="00FA40FC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</cp:revision>
  <cp:lastPrinted>2016-02-29T13:12:00Z</cp:lastPrinted>
  <dcterms:created xsi:type="dcterms:W3CDTF">2016-03-09T02:35:00Z</dcterms:created>
  <dcterms:modified xsi:type="dcterms:W3CDTF">2016-03-09T13:10:00Z</dcterms:modified>
</cp:coreProperties>
</file>